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FCA26" w14:textId="77777777" w:rsidR="0033606F" w:rsidRPr="00991903" w:rsidRDefault="0033606F" w:rsidP="0033606F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991903">
        <w:rPr>
          <w:rFonts w:cs="Times New Roman"/>
          <w:b/>
          <w:bCs/>
          <w:szCs w:val="24"/>
        </w:rPr>
        <w:t>ПОВНЕ НАЙМЕНУВАННЯ ЗАМОВНИКА</w:t>
      </w:r>
    </w:p>
    <w:p w14:paraId="2D7AF1FE" w14:textId="77777777" w:rsidR="0033606F" w:rsidRPr="00991903" w:rsidRDefault="0033606F" w:rsidP="0033606F">
      <w:pPr>
        <w:pStyle w:val="ShiftAlt"/>
        <w:jc w:val="center"/>
        <w:rPr>
          <w:rFonts w:cs="Times New Roman"/>
          <w:b/>
          <w:bCs/>
          <w:szCs w:val="24"/>
        </w:rPr>
      </w:pPr>
      <w:r w:rsidRPr="00991903">
        <w:rPr>
          <w:rFonts w:cs="Times New Roman"/>
          <w:b/>
          <w:bCs/>
          <w:szCs w:val="24"/>
        </w:rPr>
        <w:t>(СКОРОЧЕНЕ НАЙМЕНУВАННЯ ЗАМОВНИКА)</w:t>
      </w:r>
    </w:p>
    <w:p w14:paraId="60A25D1C" w14:textId="77777777" w:rsidR="0033606F" w:rsidRPr="00991903" w:rsidRDefault="0033606F" w:rsidP="0033606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FDAF215" w14:textId="77777777" w:rsidR="0033606F" w:rsidRPr="00991903" w:rsidRDefault="0033606F" w:rsidP="0033606F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991903">
        <w:rPr>
          <w:rFonts w:cs="Times New Roman"/>
          <w:szCs w:val="24"/>
        </w:rPr>
        <w:t>Код ЄДРПОУ</w:t>
      </w:r>
      <w:r w:rsidRPr="00991903">
        <w:rPr>
          <w:rFonts w:eastAsia="Arial" w:cs="Times New Roman"/>
          <w:color w:val="000000" w:themeColor="text1"/>
          <w:szCs w:val="24"/>
          <w:lang w:eastAsia="ar-SA"/>
        </w:rPr>
        <w:t>______________</w:t>
      </w:r>
    </w:p>
    <w:p w14:paraId="1D85F396" w14:textId="77777777" w:rsidR="0033606F" w:rsidRPr="00991903" w:rsidRDefault="0033606F" w:rsidP="0033606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991903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606F" w:rsidRPr="00991903" w14:paraId="2EE1A9D1" w14:textId="77777777" w:rsidTr="00162678">
        <w:tc>
          <w:tcPr>
            <w:tcW w:w="3115" w:type="dxa"/>
          </w:tcPr>
          <w:p w14:paraId="36DE80CF" w14:textId="77777777" w:rsidR="0033606F" w:rsidRPr="00991903" w:rsidRDefault="0033606F" w:rsidP="00162678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 w:rsidRPr="0099190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</w:t>
            </w:r>
          </w:p>
          <w:p w14:paraId="11004B56" w14:textId="77777777" w:rsidR="0033606F" w:rsidRPr="00991903" w:rsidRDefault="0033606F" w:rsidP="00162678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99190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5356D651" w14:textId="77777777" w:rsidR="0033606F" w:rsidRPr="00991903" w:rsidRDefault="0033606F" w:rsidP="00162678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991903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______________</w:t>
            </w:r>
          </w:p>
          <w:p w14:paraId="4568C47B" w14:textId="77777777" w:rsidR="0033606F" w:rsidRPr="00991903" w:rsidRDefault="0033606F" w:rsidP="00162678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99190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5F468177" w14:textId="77777777" w:rsidR="0033606F" w:rsidRPr="00991903" w:rsidRDefault="0033606F" w:rsidP="00162678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991903">
              <w:rPr>
                <w:rFonts w:cs="Times New Roman"/>
                <w:color w:val="000000" w:themeColor="text1"/>
                <w:szCs w:val="24"/>
                <w:lang w:eastAsia="ru-RU"/>
              </w:rPr>
              <w:t>№ ____</w:t>
            </w:r>
          </w:p>
        </w:tc>
      </w:tr>
    </w:tbl>
    <w:p w14:paraId="223C8CDF" w14:textId="77777777" w:rsidR="0033606F" w:rsidRPr="00991903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991903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991903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991903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991903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991903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67D722C2" w14:textId="73AFE99C" w:rsidR="001B62BA" w:rsidRDefault="0033606F" w:rsidP="00086859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Про придбання товар</w:t>
      </w:r>
      <w:r w:rsidR="007C30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D7728">
        <w:rPr>
          <w:rFonts w:ascii="Times New Roman" w:hAnsi="Times New Roman" w:cs="Times New Roman"/>
          <w:sz w:val="24"/>
          <w:szCs w:val="24"/>
          <w:lang w:val="uk-UA"/>
        </w:rPr>
        <w:t>/послуг</w:t>
      </w:r>
      <w:r w:rsidR="007C303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D7728">
        <w:rPr>
          <w:rFonts w:ascii="Times New Roman" w:hAnsi="Times New Roman" w:cs="Times New Roman"/>
          <w:sz w:val="24"/>
          <w:szCs w:val="24"/>
          <w:lang w:val="uk-UA"/>
        </w:rPr>
        <w:t>/роб</w:t>
      </w:r>
      <w:r w:rsidR="007C3033">
        <w:rPr>
          <w:rFonts w:ascii="Times New Roman" w:hAnsi="Times New Roman" w:cs="Times New Roman"/>
          <w:sz w:val="24"/>
          <w:szCs w:val="24"/>
          <w:lang w:val="uk-UA"/>
        </w:rPr>
        <w:t>оти</w:t>
      </w:r>
      <w:r w:rsidR="002020ED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вартіст</w:t>
      </w:r>
      <w:r w:rsidR="00FA1DFC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4D7728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="002020ED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72D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тис. грн </w:t>
      </w:r>
      <w:r w:rsidR="004D7728" w:rsidRPr="004D7728">
        <w:rPr>
          <w:rFonts w:ascii="Times New Roman" w:hAnsi="Times New Roman" w:cs="Times New Roman"/>
          <w:sz w:val="24"/>
          <w:szCs w:val="24"/>
          <w:lang w:val="uk-UA"/>
        </w:rPr>
        <w:t xml:space="preserve">без використання електронної системи </w:t>
      </w:r>
      <w:proofErr w:type="spellStart"/>
      <w:r w:rsidR="004D7728" w:rsidRPr="004D772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D7728" w:rsidRPr="004D77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9B2493" w14:textId="77777777" w:rsidR="005525A6" w:rsidRPr="00991903" w:rsidRDefault="005525A6" w:rsidP="005525A6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річного плану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D71C48" w14:textId="77777777" w:rsidR="005525A6" w:rsidRPr="00991903" w:rsidRDefault="005525A6" w:rsidP="005525A6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оприлюднення інформації про закупівлю в електронній системі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2DAAD2" w14:textId="77777777" w:rsidR="00086859" w:rsidRPr="00086859" w:rsidRDefault="00086859" w:rsidP="00086859">
      <w:pPr>
        <w:spacing w:before="0" w:after="0"/>
        <w:ind w:left="-7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52B5AB21" w:rsidR="003925AF" w:rsidRPr="00991903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1020E06D" w14:textId="77777777" w:rsidR="007C3033" w:rsidRDefault="007C3033" w:rsidP="00BA43C4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EE5347" w14:textId="0B1718D8" w:rsidR="00BA43C4" w:rsidRPr="00991903" w:rsidRDefault="00BA43C4" w:rsidP="00BA43C4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У замовника є необхідність провести закупівлю відповідно до Закону України «Про публічні закупівлі» від 25 грудня 2015 року № 922-VIII (далі — Закон) з урахуванням положень О</w:t>
      </w:r>
      <w:r w:rsidRPr="00991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собливостей здійснення публічних </w:t>
      </w:r>
      <w:proofErr w:type="spellStart"/>
      <w:r w:rsidRPr="00991903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14:paraId="28631FF9" w14:textId="3EA20640" w:rsidR="00991903" w:rsidRDefault="003925AF" w:rsidP="00FB3F86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пункту 11 Особливостей для здійснення </w:t>
      </w:r>
      <w:proofErr w:type="spellStart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товарів і послуг (крім послуг з поточного ремонту), вартість яких є меншою ніж 100 тис. гр</w:t>
      </w:r>
      <w:r w:rsidR="00BE4DD2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послуг з поточного ремонту, вартість яких є меншою ніж 200 тис. гр</w:t>
      </w:r>
      <w:r w:rsidR="00BE4DD2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робіт, вартість яких є меншою ніж 1,5 млн гр</w:t>
      </w:r>
      <w:r w:rsidR="00BE4DD2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замовники можуть використовувати електронну систему </w:t>
      </w:r>
      <w:proofErr w:type="spellStart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умов, визначених </w:t>
      </w:r>
      <w:r w:rsidRPr="004D77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адміністратором електронної системи </w:t>
      </w:r>
      <w:proofErr w:type="spellStart"/>
      <w:r w:rsidRPr="004D77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4D77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у тому числі електронний каталог для закупівлі товарів.</w:t>
      </w:r>
      <w:r w:rsidR="00991903" w:rsidRPr="004D772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здійснення таких </w:t>
      </w:r>
      <w:proofErr w:type="spellStart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Х «Прикінцеві та перехідні положення» Закону в електронній системі </w:t>
      </w:r>
      <w:proofErr w:type="spellStart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9190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641365B" w14:textId="77777777" w:rsidR="005525A6" w:rsidRDefault="003925AF" w:rsidP="00C85EBB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є наявна потреба провести </w:t>
      </w:r>
      <w:r w:rsidR="001258F8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закупівл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1258F8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3033" w:rsidRPr="00991903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7C3033">
        <w:rPr>
          <w:rFonts w:ascii="Times New Roman" w:hAnsi="Times New Roman" w:cs="Times New Roman"/>
          <w:sz w:val="24"/>
          <w:szCs w:val="24"/>
          <w:lang w:val="uk-UA"/>
        </w:rPr>
        <w:t>у/послуги/роботи</w:t>
      </w:r>
      <w:r w:rsidR="007C3033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7A430C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предметом </w:t>
      </w:r>
      <w:r w:rsidR="00C85EB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</w:t>
      </w:r>
      <w:r w:rsidR="00BE4DD2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19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(предмет закупівлі)</w:t>
      </w:r>
      <w:r w:rsidR="007A430C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якого становить </w:t>
      </w:r>
      <w:r w:rsid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90</w:t>
      </w:r>
      <w:r w:rsidR="00BE4DD2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7DAA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000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,00 грн</w:t>
      </w:r>
      <w:r w:rsidR="000D309D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B31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— Закупівля)</w:t>
      </w:r>
      <w:r w:rsidR="0079531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C30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7C3033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пункту 11 Особливостей </w:t>
      </w:r>
      <w:r w:rsidR="007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замовник може здійснити таку </w:t>
      </w:r>
      <w:proofErr w:type="spellStart"/>
      <w:r w:rsidR="007C303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7C303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 w:rsidR="007C303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7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30B00D9F" w14:textId="46275A6E" w:rsidR="008900D5" w:rsidRDefault="008900D5" w:rsidP="008900D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10DD0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14:paraId="403BB1D0" w14:textId="77777777" w:rsidR="005525A6" w:rsidRPr="00991903" w:rsidRDefault="005525A6" w:rsidP="005525A6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статті 4 Закону з урахуванням пункту 14 Особливостей для забезпечення наявної потреби замовника та у зв’язку зі зміною вартісних меж </w:t>
      </w:r>
      <w:proofErr w:type="spellStart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набранням чинності Особливостями  необхідно затвердити зміни до річного плану </w:t>
      </w:r>
      <w:proofErr w:type="spellStart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___________________________ на 20__ рік щодо Закупівлі. А саме, щоб відкоригувати інформацію про вид закупівлі.</w:t>
      </w:r>
    </w:p>
    <w:p w14:paraId="4D215CD1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2991E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14:paraId="5CE8C98C" w14:textId="77777777" w:rsidR="005525A6" w:rsidRPr="00991903" w:rsidRDefault="005525A6" w:rsidP="005525A6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виконання вимог статті 4 Закону замовник зобов’язаний оприлюднити в електронній системі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річного плану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на 20__ рік протягом 5 робочих днів з дня їх затвердження.</w:t>
      </w:r>
    </w:p>
    <w:p w14:paraId="5F589EEB" w14:textId="65CF1DC2" w:rsidR="005525A6" w:rsidRPr="00991903" w:rsidRDefault="005525A6" w:rsidP="005525A6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Поз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аяк очікувана вартість ________________________ </w:t>
      </w:r>
      <w:r w:rsidRPr="006A0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(предмет закупівлі)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менше 100 тис. грн, замовник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а виконання вимог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пункту 11 Особливостей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пункту 3-8 розділу Х «Прикінцеві та перехідні положення» Закону </w:t>
      </w:r>
      <w:r w:rsidRP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зобов’язаний оприлюднити в електронній системі </w:t>
      </w:r>
      <w:proofErr w:type="spellStart"/>
      <w:r w:rsidRP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пізніше ніж через 10 робочих днів з дня укладення такого договору.</w:t>
      </w:r>
    </w:p>
    <w:p w14:paraId="66C6452C" w14:textId="77777777" w:rsidR="005525A6" w:rsidRPr="00991903" w:rsidRDefault="005525A6" w:rsidP="005525A6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2E495B" w14:textId="77777777" w:rsidR="005525A6" w:rsidRDefault="005525A6" w:rsidP="008900D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547C01" w14:textId="4215692B" w:rsidR="007A430C" w:rsidRPr="00991903" w:rsidRDefault="00860B31" w:rsidP="00860B31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14:paraId="4D16C054" w14:textId="532965BD" w:rsidR="001B62BA" w:rsidRPr="00086859" w:rsidRDefault="001B62BA" w:rsidP="00086859">
      <w:pPr>
        <w:pStyle w:val="a8"/>
        <w:numPr>
          <w:ilvl w:val="0"/>
          <w:numId w:val="8"/>
        </w:numPr>
        <w:spacing w:before="0"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Закупівлю за предметом: ________________________ </w:t>
      </w:r>
      <w:r w:rsidRPr="006A0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(предмет закупівлі)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85EB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</w:t>
      </w:r>
      <w:r w:rsidR="000868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 використання електронної системи</w:t>
      </w:r>
      <w:r w:rsidR="007C30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закупівель.</w:t>
      </w:r>
    </w:p>
    <w:p w14:paraId="2C027802" w14:textId="77777777" w:rsidR="005525A6" w:rsidRPr="00991903" w:rsidRDefault="005525A6" w:rsidP="005525A6">
      <w:pPr>
        <w:pStyle w:val="a8"/>
        <w:numPr>
          <w:ilvl w:val="0"/>
          <w:numId w:val="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зміни до річного плану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5C2A71C" w14:textId="77777777" w:rsidR="005525A6" w:rsidRPr="00991903" w:rsidRDefault="005525A6" w:rsidP="005525A6">
      <w:pPr>
        <w:pStyle w:val="a8"/>
        <w:numPr>
          <w:ilvl w:val="0"/>
          <w:numId w:val="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оприлюднення в електронній системі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змін до річного плану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звіту про договір про закупівлю, укладений без використання електронної системи </w:t>
      </w:r>
      <w:proofErr w:type="spellStart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9919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27A2C18" w14:textId="77777777" w:rsidR="005525A6" w:rsidRPr="00991903" w:rsidRDefault="005525A6" w:rsidP="00BA07CC">
      <w:pPr>
        <w:pStyle w:val="a8"/>
        <w:spacing w:before="0"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63E2C177" w14:textId="77777777" w:rsidR="001B62BA" w:rsidRPr="00991903" w:rsidRDefault="001B62BA" w:rsidP="001B62BA">
      <w:pPr>
        <w:pStyle w:val="ShiftAlt"/>
        <w:spacing w:line="240" w:lineRule="auto"/>
        <w:rPr>
          <w:rFonts w:cs="Times New Roman"/>
          <w:szCs w:val="24"/>
        </w:rPr>
      </w:pPr>
      <w:r w:rsidRPr="00991903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2736"/>
      </w:tblGrid>
      <w:tr w:rsidR="001B62BA" w:rsidRPr="00991903" w14:paraId="3E37161A" w14:textId="77777777" w:rsidTr="00162678">
        <w:tc>
          <w:tcPr>
            <w:tcW w:w="2933" w:type="dxa"/>
          </w:tcPr>
          <w:p w14:paraId="0D24EB2B" w14:textId="77777777" w:rsidR="001B62BA" w:rsidRPr="00991903" w:rsidRDefault="001B62BA" w:rsidP="0016267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9190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______________________</w:t>
            </w:r>
          </w:p>
          <w:p w14:paraId="5C5E8A8A" w14:textId="77777777" w:rsidR="001B62BA" w:rsidRPr="00991903" w:rsidRDefault="001B62BA" w:rsidP="00162678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9190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31F5B9A2" w14:textId="77777777" w:rsidR="001B62BA" w:rsidRPr="00991903" w:rsidRDefault="001B62BA" w:rsidP="00162678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9190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3ADF4C1A" w14:textId="77777777" w:rsidR="001B62BA" w:rsidRPr="00991903" w:rsidRDefault="001B62BA" w:rsidP="00162678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991903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23774987" w14:textId="77777777" w:rsidR="001B62BA" w:rsidRPr="00991903" w:rsidRDefault="001B62BA" w:rsidP="00162678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14:paraId="324C8FD8" w14:textId="77777777" w:rsidR="001B62BA" w:rsidRPr="00991903" w:rsidRDefault="001B62BA" w:rsidP="0016267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99190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_____________________ (Власне ім’я ПРІЗВИЩЕ)</w:t>
            </w:r>
          </w:p>
        </w:tc>
      </w:tr>
    </w:tbl>
    <w:p w14:paraId="6257CBF8" w14:textId="77777777" w:rsidR="001B62BA" w:rsidRPr="00991903" w:rsidRDefault="001B62BA" w:rsidP="001B62BA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91903" w:rsidRDefault="00C079D0" w:rsidP="0033606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991903" w:rsidSect="00663D5C">
      <w:headerReference w:type="default" r:id="rId10"/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317B" w14:textId="77777777" w:rsidR="006A7E43" w:rsidRDefault="006A7E43" w:rsidP="0033606F">
      <w:pPr>
        <w:spacing w:before="0" w:after="0"/>
      </w:pPr>
      <w:r>
        <w:separator/>
      </w:r>
    </w:p>
  </w:endnote>
  <w:endnote w:type="continuationSeparator" w:id="0">
    <w:p w14:paraId="2D072F2F" w14:textId="77777777" w:rsidR="006A7E43" w:rsidRDefault="006A7E43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6447" w14:textId="77777777" w:rsidR="006A7E43" w:rsidRDefault="006A7E43" w:rsidP="0033606F">
      <w:pPr>
        <w:spacing w:before="0" w:after="0"/>
      </w:pPr>
      <w:r>
        <w:separator/>
      </w:r>
    </w:p>
  </w:footnote>
  <w:footnote w:type="continuationSeparator" w:id="0">
    <w:p w14:paraId="28A92599" w14:textId="77777777" w:rsidR="006A7E43" w:rsidRDefault="006A7E43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3C6D" w14:textId="4A8554FC" w:rsidR="0033606F" w:rsidRDefault="0033606F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268F0"/>
    <w:rsid w:val="00052C8A"/>
    <w:rsid w:val="00073565"/>
    <w:rsid w:val="00086859"/>
    <w:rsid w:val="000D309D"/>
    <w:rsid w:val="00121A90"/>
    <w:rsid w:val="0012420E"/>
    <w:rsid w:val="001258F8"/>
    <w:rsid w:val="001B62BA"/>
    <w:rsid w:val="001F131B"/>
    <w:rsid w:val="002020ED"/>
    <w:rsid w:val="00282E93"/>
    <w:rsid w:val="002B76DA"/>
    <w:rsid w:val="002F4AAC"/>
    <w:rsid w:val="0033606F"/>
    <w:rsid w:val="003925AF"/>
    <w:rsid w:val="00492CEA"/>
    <w:rsid w:val="004D7728"/>
    <w:rsid w:val="005525A6"/>
    <w:rsid w:val="0055291A"/>
    <w:rsid w:val="005D4EE0"/>
    <w:rsid w:val="00663D5C"/>
    <w:rsid w:val="006A02ED"/>
    <w:rsid w:val="006A7E43"/>
    <w:rsid w:val="0076172D"/>
    <w:rsid w:val="0079531B"/>
    <w:rsid w:val="007A430C"/>
    <w:rsid w:val="007C3033"/>
    <w:rsid w:val="007F0FDD"/>
    <w:rsid w:val="007F7DFE"/>
    <w:rsid w:val="00816285"/>
    <w:rsid w:val="00853C6C"/>
    <w:rsid w:val="00860B31"/>
    <w:rsid w:val="00863304"/>
    <w:rsid w:val="008807B5"/>
    <w:rsid w:val="008900D5"/>
    <w:rsid w:val="008D5852"/>
    <w:rsid w:val="0094670E"/>
    <w:rsid w:val="00991903"/>
    <w:rsid w:val="009B1186"/>
    <w:rsid w:val="00AA4A63"/>
    <w:rsid w:val="00AE17BF"/>
    <w:rsid w:val="00B455FF"/>
    <w:rsid w:val="00B77DAA"/>
    <w:rsid w:val="00BA07CC"/>
    <w:rsid w:val="00BA43C4"/>
    <w:rsid w:val="00BE4DD2"/>
    <w:rsid w:val="00C079D0"/>
    <w:rsid w:val="00C44170"/>
    <w:rsid w:val="00C76605"/>
    <w:rsid w:val="00C83FA9"/>
    <w:rsid w:val="00C85EBB"/>
    <w:rsid w:val="00E569BD"/>
    <w:rsid w:val="00ED469A"/>
    <w:rsid w:val="00F3160F"/>
    <w:rsid w:val="00FA1DFC"/>
    <w:rsid w:val="00FA592B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Человек</cp:lastModifiedBy>
  <cp:revision>3</cp:revision>
  <dcterms:created xsi:type="dcterms:W3CDTF">2022-11-15T15:32:00Z</dcterms:created>
  <dcterms:modified xsi:type="dcterms:W3CDTF">2022-11-15T15:37:00Z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