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7ED5" w14:textId="6BC21FD4" w:rsidR="00D308B8" w:rsidRPr="00D308B8" w:rsidRDefault="00D308B8" w:rsidP="00D308B8">
      <w:pPr>
        <w:pStyle w:val="rvps2"/>
        <w:shd w:val="clear" w:color="auto" w:fill="FFFFFF"/>
        <w:spacing w:before="0" w:beforeAutospacing="0" w:after="150" w:afterAutospacing="0"/>
        <w:ind w:firstLine="450"/>
        <w:jc w:val="both"/>
        <w:rPr>
          <w:b/>
          <w:bCs/>
          <w:color w:val="333333"/>
          <w:sz w:val="32"/>
          <w:szCs w:val="32"/>
          <w:lang w:val="uk-UA"/>
        </w:rPr>
      </w:pPr>
      <w:r w:rsidRPr="00D308B8">
        <w:rPr>
          <w:b/>
          <w:bCs/>
          <w:color w:val="333333"/>
          <w:sz w:val="32"/>
          <w:szCs w:val="32"/>
        </w:rPr>
        <w:t>Кваліфіковані сертифікати відкритих ключів обов’язково повинні містити</w:t>
      </w:r>
      <w:r>
        <w:rPr>
          <w:b/>
          <w:bCs/>
          <w:color w:val="333333"/>
          <w:sz w:val="32"/>
          <w:szCs w:val="32"/>
          <w:lang w:val="uk-UA"/>
        </w:rPr>
        <w:t>:</w:t>
      </w:r>
    </w:p>
    <w:p w14:paraId="61E28167"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0" w:name="n1028"/>
      <w:bookmarkEnd w:id="0"/>
      <w:r>
        <w:rPr>
          <w:color w:val="333333"/>
        </w:rPr>
        <w:t>1) позначку (у формі, придатній для автоматизованої обробки) про те, що сертифікат відкритого ключа виданий як кваліфікований сертифікат відкритого ключа;</w:t>
      </w:r>
    </w:p>
    <w:p w14:paraId="498B25F5"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1" w:name="n1029"/>
      <w:bookmarkEnd w:id="1"/>
      <w:r>
        <w:rPr>
          <w:color w:val="333333"/>
        </w:rPr>
        <w:t>2) позначку, що сертифікат відкритого ключа виданий в Україні;</w:t>
      </w:r>
    </w:p>
    <w:p w14:paraId="7A3C042A"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2" w:name="n1030"/>
      <w:bookmarkEnd w:id="2"/>
      <w:r>
        <w:rPr>
          <w:color w:val="333333"/>
        </w:rPr>
        <w:t>3) ідентифікаційні дані, які однозначно визначають кваліфікованого надавача електронних довірчих послуг, засвідчувальний центр або центральний засвідчувальний орган, який видав кваліфікований сертифікат відкритого ключа (далі - суб’єкт, який видав сертифікат), у тому числі обов’язково:</w:t>
      </w:r>
    </w:p>
    <w:p w14:paraId="6B78A921"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3" w:name="n1031"/>
      <w:bookmarkEnd w:id="3"/>
      <w:r>
        <w:rPr>
          <w:color w:val="333333"/>
        </w:rPr>
        <w:t>для юридичної особи - найменування та код згідно з Єдиним державним реєстром підприємств та організацій України;</w:t>
      </w:r>
    </w:p>
    <w:p w14:paraId="0EFD4A28"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4" w:name="n1032"/>
      <w:bookmarkEnd w:id="4"/>
      <w:r>
        <w:rPr>
          <w:color w:val="333333"/>
        </w:rPr>
        <w:t>для фізичної особи - підприємця - прізвище, власне ім’я, по батькові (за наявності), унікальний номер запису в Єдиному державному демографічному реєстрі або реєстраційний номер облікової картки платника податків, 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або інформацію в паспорті громадянина України про право здійснювати будь-які платежі за серією та/або номером паспорта);</w:t>
      </w:r>
    </w:p>
    <w:p w14:paraId="26129B0D"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5" w:name="n1033"/>
      <w:bookmarkEnd w:id="5"/>
      <w:r>
        <w:rPr>
          <w:color w:val="333333"/>
        </w:rPr>
        <w:t>4) ідентифікаційні дані, які однозначно визначають користувача електронних довірчих послуг, у тому числі обов’язково:</w:t>
      </w:r>
    </w:p>
    <w:p w14:paraId="32D3163E"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6" w:name="n1034"/>
      <w:bookmarkEnd w:id="6"/>
      <w:r>
        <w:rPr>
          <w:color w:val="333333"/>
        </w:rPr>
        <w:t>прізвище, власне ім’я, по батькові (за наявності) чи псевдонім (із зазначенням про використання особою псевдоніма) підписувача та унікальний номер запису в Єдиному державному демографічному реєстрі або реєстраційний номер облікової картки платника податків, 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або інформацію в паспорті громадянина України про право здійснювати будь-які платежі за серією та/або номером паспорта), або номер паспортного документа іноземця чи особи без громадянства;</w:t>
      </w:r>
    </w:p>
    <w:p w14:paraId="67091E2A"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7" w:name="n1035"/>
      <w:bookmarkEnd w:id="7"/>
      <w:r>
        <w:rPr>
          <w:color w:val="333333"/>
        </w:rPr>
        <w:t>найменування або прізвище, власне ім’я, по батькові (за наявності) створювача електронної печатки та код згідно з Єдиним державним реєстром підприємств та організацій України (код/номер з торговельного, банківського чи судового реєстру, що ведеться країною резидентства іноземної юридичної особи, код/номер з реєстраційного посвідчення місцевого органу влади іноземної держави про реєстрацію юридичної особи), крім міжнародних організацій, відомості про яких не внесені до Єдиного державного реєстру юридичних осіб, фізичних осіб - підприємців та громадських формувань або торговельного, банківського чи судового реєстру, що ведеться іноземною державою, за місцезнаходженням штаб-квартири міжнародної організації, або унікальний номер запису в Єдиному державному демографічному реєстрі, або реєстраційний номер облікової картки платника податків, 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або інформацію в паспорті громадянина України про право здійснювати будь-які платежі за серією та/або номером паспорта);</w:t>
      </w:r>
    </w:p>
    <w:p w14:paraId="63D722B3"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8" w:name="n1036"/>
      <w:bookmarkEnd w:id="8"/>
      <w:r>
        <w:rPr>
          <w:color w:val="333333"/>
        </w:rPr>
        <w:t xml:space="preserve">прізвище, власне ім’я, по батькові (за наявності) чи псевдонім (із зазначенням про використання особою псевдоніма) фізичної особи чи найменування юридичної особи, якій видано кваліфікований сертифікат автентифікації веб-сайту, та унікальний номер запису в Єдиному </w:t>
      </w:r>
      <w:r>
        <w:rPr>
          <w:color w:val="333333"/>
        </w:rPr>
        <w:lastRenderedPageBreak/>
        <w:t>державному демографічному реєстрі або реєстраційний номер облікової картки платника податків, 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або інформацію в паспорті громадянина України про право здійснювати будь-які платежі за серією та/або номером паспорта), або номер паспортного документа іноземця чи особи без громадянства та найменування уповноваженого органу іноземної держави або статутної організації ООН, яка видала такий паспортний документ, або код згідно з Єдиним державним реєстром підприємств та організацій України (код/номер з торговельного, банківського чи судового реєстру, що ведеться країною резидентства іноземної юридичної особи, код/номер з реєстраційного посвідчення місцевого органу влади іноземної держави про реєстрацію юридичної особи), крім міжнародних організацій, відомості про яких не внесені до Єдиного державного реєстру юридичних осіб, фізичних осіб - підприємців та громадських формувань або торговельного, банківського чи судового реєстру, що ведеться іноземною державою, за місцезнаходженням штаб-квартири міжнародної організації;</w:t>
      </w:r>
    </w:p>
    <w:p w14:paraId="4F5B0704"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9" w:name="n1037"/>
      <w:bookmarkEnd w:id="9"/>
      <w:r>
        <w:rPr>
          <w:color w:val="333333"/>
        </w:rPr>
        <w:t>5) назву держави та населеного пункту, інформація про які міститься у відомостях про місце проживання (перебування) фізичної особи, якій видано кваліфікований сертифікат автентифікації веб-сайту, або у відомостях про місцезнаходження юридичної особи, якій видано кваліфікований сертифікат автентифікації веб-сайту;</w:t>
      </w:r>
    </w:p>
    <w:p w14:paraId="7229040F"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10" w:name="n1038"/>
      <w:bookmarkEnd w:id="10"/>
      <w:r>
        <w:rPr>
          <w:color w:val="333333"/>
        </w:rPr>
        <w:t>6) значення відкритого ключа, який відповідає особистому ключу;</w:t>
      </w:r>
    </w:p>
    <w:p w14:paraId="2A8DAAF6"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11" w:name="n1039"/>
      <w:bookmarkEnd w:id="11"/>
      <w:r>
        <w:rPr>
          <w:color w:val="333333"/>
        </w:rPr>
        <w:t>7) відомості про початок та закінчення строку дії кваліфікованого сертифіката відкритого ключа;</w:t>
      </w:r>
    </w:p>
    <w:p w14:paraId="17E46E6B"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12" w:name="n1040"/>
      <w:bookmarkEnd w:id="12"/>
      <w:r>
        <w:rPr>
          <w:color w:val="333333"/>
        </w:rPr>
        <w:t>8) серійний номер кваліфікованого сертифіката відкритого ключа, унікальний для суб’єкта, який видав сертифікат;</w:t>
      </w:r>
    </w:p>
    <w:p w14:paraId="316CCA8D"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13" w:name="n1041"/>
      <w:bookmarkEnd w:id="13"/>
      <w:r>
        <w:rPr>
          <w:color w:val="333333"/>
        </w:rPr>
        <w:t>9) кваліфікований електронний підпис або кваліфіковану електронну печатку, створені суб’єктом, який видав сертифікат;</w:t>
      </w:r>
    </w:p>
    <w:p w14:paraId="35A3483C"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14" w:name="n1042"/>
      <w:bookmarkEnd w:id="14"/>
      <w:r>
        <w:rPr>
          <w:color w:val="333333"/>
        </w:rPr>
        <w:t>10) відомості про місце розміщення в безоплатному доступі кваліфікованого сертифіката електронного підпису чи електронної печатки, з використанням якого перевіряється удосконалений електронний підпис чи печатка, передбачені </w:t>
      </w:r>
      <w:hyperlink r:id="rId4" w:anchor="n1041" w:history="1">
        <w:r>
          <w:rPr>
            <w:rStyle w:val="a4"/>
            <w:color w:val="006600"/>
          </w:rPr>
          <w:t>пунктом 9</w:t>
        </w:r>
      </w:hyperlink>
      <w:r>
        <w:rPr>
          <w:color w:val="333333"/>
        </w:rPr>
        <w:t> цієї частини;</w:t>
      </w:r>
    </w:p>
    <w:p w14:paraId="5416E470"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15" w:name="n1043"/>
      <w:bookmarkEnd w:id="15"/>
      <w:r>
        <w:rPr>
          <w:color w:val="333333"/>
        </w:rPr>
        <w:t>11) відомості про місце надання послуги перевірки статусу відповідного кваліфікованого сертифіката відкритого ключа;</w:t>
      </w:r>
    </w:p>
    <w:p w14:paraId="0D4670D6"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16" w:name="n1044"/>
      <w:bookmarkEnd w:id="16"/>
      <w:r>
        <w:rPr>
          <w:color w:val="333333"/>
        </w:rPr>
        <w:t>12) зазначення про те, що особистий ключ, пов’язаний з відкритим ключем, зберігається в засобі кваліфікованого електронного підпису чи печатки, - у формі, придатній для автоматизованої обробки;</w:t>
      </w:r>
    </w:p>
    <w:p w14:paraId="6263748B" w14:textId="77777777" w:rsidR="00D308B8" w:rsidRDefault="00D308B8" w:rsidP="00D308B8">
      <w:pPr>
        <w:pStyle w:val="rvps2"/>
        <w:shd w:val="clear" w:color="auto" w:fill="FFFFFF"/>
        <w:spacing w:before="0" w:beforeAutospacing="0" w:after="150" w:afterAutospacing="0"/>
        <w:ind w:firstLine="450"/>
        <w:jc w:val="both"/>
        <w:rPr>
          <w:color w:val="333333"/>
        </w:rPr>
      </w:pPr>
      <w:bookmarkStart w:id="17" w:name="n1045"/>
      <w:bookmarkEnd w:id="17"/>
      <w:r>
        <w:rPr>
          <w:color w:val="333333"/>
        </w:rPr>
        <w:t>13) ім’я (імена) домену, що належить фізичній або юридичній особі, якій видано кваліфікований сертифікат автентифікації веб-сайту.</w:t>
      </w:r>
    </w:p>
    <w:p w14:paraId="45A9F78B" w14:textId="77777777" w:rsidR="00D308B8" w:rsidRDefault="00D308B8" w:rsidP="00D308B8">
      <w:pPr>
        <w:pStyle w:val="rvps2"/>
        <w:shd w:val="clear" w:color="auto" w:fill="FFFFFF"/>
        <w:spacing w:before="0" w:beforeAutospacing="0" w:after="150" w:afterAutospacing="0"/>
        <w:ind w:firstLine="450"/>
        <w:jc w:val="both"/>
        <w:rPr>
          <w:color w:val="333333"/>
        </w:rPr>
      </w:pPr>
    </w:p>
    <w:p w14:paraId="5E9E023F" w14:textId="03EC6139" w:rsidR="004D3CFE" w:rsidRPr="00D308B8" w:rsidRDefault="00D308B8" w:rsidP="00D308B8">
      <w:pPr>
        <w:pStyle w:val="rvps2"/>
        <w:shd w:val="clear" w:color="auto" w:fill="FFFFFF"/>
        <w:spacing w:before="0" w:beforeAutospacing="0" w:after="150" w:afterAutospacing="0"/>
        <w:ind w:firstLine="450"/>
        <w:jc w:val="right"/>
        <w:rPr>
          <w:i/>
          <w:iCs/>
          <w:color w:val="333333"/>
        </w:rPr>
      </w:pPr>
      <w:r w:rsidRPr="00D308B8">
        <w:rPr>
          <w:i/>
          <w:iCs/>
          <w:color w:val="333333"/>
        </w:rPr>
        <w:t>За статею 23 Закону України «</w:t>
      </w:r>
      <w:r w:rsidRPr="00D308B8">
        <w:rPr>
          <w:i/>
          <w:iCs/>
          <w:color w:val="333333"/>
        </w:rPr>
        <w:t>Про електронну ідентифікацію та електронні довірчі послуги</w:t>
      </w:r>
      <w:r w:rsidRPr="00D308B8">
        <w:rPr>
          <w:i/>
          <w:iCs/>
          <w:color w:val="333333"/>
        </w:rPr>
        <w:t>»</w:t>
      </w:r>
    </w:p>
    <w:sectPr w:rsidR="004D3CFE" w:rsidRPr="00D308B8" w:rsidSect="009B5485">
      <w:pgSz w:w="16838" w:h="11906" w:orient="landscape"/>
      <w:pgMar w:top="993"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B8"/>
    <w:rsid w:val="004A0A4E"/>
    <w:rsid w:val="004D3CFE"/>
    <w:rsid w:val="009B5485"/>
    <w:rsid w:val="00A45879"/>
    <w:rsid w:val="00B54199"/>
    <w:rsid w:val="00CA12CA"/>
    <w:rsid w:val="00D308B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7920"/>
  <w15:chartTrackingRefBased/>
  <w15:docId w15:val="{3012B418-1953-4523-993A-FB348FCF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ourier New" w:hAnsi="Times New Roman" w:cs="Courier New"/>
        <w:bCs/>
        <w:color w:val="000000"/>
        <w:sz w:val="24"/>
        <w:szCs w:val="24"/>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2CA"/>
    <w:pPr>
      <w:widowControl w:val="0"/>
      <w:spacing w:after="0" w:line="240" w:lineRule="auto"/>
    </w:pPr>
  </w:style>
  <w:style w:type="paragraph" w:styleId="2">
    <w:name w:val="heading 2"/>
    <w:basedOn w:val="a"/>
    <w:link w:val="20"/>
    <w:uiPriority w:val="9"/>
    <w:qFormat/>
    <w:rsid w:val="00D308B8"/>
    <w:pPr>
      <w:widowControl/>
      <w:spacing w:before="100" w:beforeAutospacing="1" w:after="100" w:afterAutospacing="1"/>
      <w:outlineLvl w:val="1"/>
    </w:pPr>
    <w:rPr>
      <w:rFonts w:eastAsia="Times New Roman" w:cs="Times New Roman"/>
      <w:b/>
      <w:color w:val="auto"/>
      <w:sz w:val="36"/>
      <w:szCs w:val="36"/>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8B8"/>
    <w:rPr>
      <w:rFonts w:eastAsia="Times New Roman" w:cs="Times New Roman"/>
      <w:b/>
      <w:color w:val="auto"/>
      <w:sz w:val="36"/>
      <w:szCs w:val="36"/>
      <w:lang w:eastAsia="ru-UA"/>
    </w:rPr>
  </w:style>
  <w:style w:type="paragraph" w:customStyle="1" w:styleId="anchor">
    <w:name w:val="anchor"/>
    <w:basedOn w:val="a"/>
    <w:rsid w:val="00D308B8"/>
    <w:pPr>
      <w:widowControl/>
      <w:spacing w:before="100" w:beforeAutospacing="1" w:after="100" w:afterAutospacing="1"/>
    </w:pPr>
    <w:rPr>
      <w:rFonts w:eastAsia="Times New Roman" w:cs="Times New Roman"/>
      <w:bCs w:val="0"/>
      <w:color w:val="auto"/>
      <w:lang w:eastAsia="ru-UA"/>
    </w:rPr>
  </w:style>
  <w:style w:type="paragraph" w:styleId="a3">
    <w:name w:val="Normal (Web)"/>
    <w:basedOn w:val="a"/>
    <w:uiPriority w:val="99"/>
    <w:semiHidden/>
    <w:unhideWhenUsed/>
    <w:rsid w:val="00D308B8"/>
    <w:pPr>
      <w:widowControl/>
      <w:spacing w:before="100" w:beforeAutospacing="1" w:after="100" w:afterAutospacing="1"/>
    </w:pPr>
    <w:rPr>
      <w:rFonts w:eastAsia="Times New Roman" w:cs="Times New Roman"/>
      <w:bCs w:val="0"/>
      <w:color w:val="auto"/>
      <w:lang w:eastAsia="ru-UA"/>
    </w:rPr>
  </w:style>
  <w:style w:type="paragraph" w:customStyle="1" w:styleId="rvps2">
    <w:name w:val="rvps2"/>
    <w:basedOn w:val="a"/>
    <w:rsid w:val="00D308B8"/>
    <w:pPr>
      <w:widowControl/>
      <w:spacing w:before="100" w:beforeAutospacing="1" w:after="100" w:afterAutospacing="1"/>
    </w:pPr>
    <w:rPr>
      <w:rFonts w:eastAsia="Times New Roman" w:cs="Times New Roman"/>
      <w:bCs w:val="0"/>
      <w:color w:val="auto"/>
      <w:lang w:eastAsia="ru-UA"/>
    </w:rPr>
  </w:style>
  <w:style w:type="character" w:styleId="a4">
    <w:name w:val="Hyperlink"/>
    <w:basedOn w:val="a0"/>
    <w:uiPriority w:val="99"/>
    <w:semiHidden/>
    <w:unhideWhenUsed/>
    <w:rsid w:val="00D30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4290">
      <w:bodyDiv w:val="1"/>
      <w:marLeft w:val="0"/>
      <w:marRight w:val="0"/>
      <w:marTop w:val="0"/>
      <w:marBottom w:val="0"/>
      <w:divBdr>
        <w:top w:val="none" w:sz="0" w:space="0" w:color="auto"/>
        <w:left w:val="none" w:sz="0" w:space="0" w:color="auto"/>
        <w:bottom w:val="none" w:sz="0" w:space="0" w:color="auto"/>
        <w:right w:val="none" w:sz="0" w:space="0" w:color="auto"/>
      </w:divBdr>
    </w:div>
    <w:div w:id="462041024">
      <w:bodyDiv w:val="1"/>
      <w:marLeft w:val="0"/>
      <w:marRight w:val="0"/>
      <w:marTop w:val="0"/>
      <w:marBottom w:val="0"/>
      <w:divBdr>
        <w:top w:val="none" w:sz="0" w:space="0" w:color="auto"/>
        <w:left w:val="none" w:sz="0" w:space="0" w:color="auto"/>
        <w:bottom w:val="none" w:sz="0" w:space="0" w:color="auto"/>
        <w:right w:val="none" w:sz="0" w:space="0" w:color="auto"/>
      </w:divBdr>
      <w:divsChild>
        <w:div w:id="351541707">
          <w:marLeft w:val="0"/>
          <w:marRight w:val="0"/>
          <w:marTop w:val="0"/>
          <w:marBottom w:val="0"/>
          <w:divBdr>
            <w:top w:val="none" w:sz="0" w:space="0" w:color="auto"/>
            <w:left w:val="none" w:sz="0" w:space="0" w:color="auto"/>
            <w:bottom w:val="none" w:sz="0" w:space="0" w:color="auto"/>
            <w:right w:val="none" w:sz="0" w:space="0" w:color="auto"/>
          </w:divBdr>
        </w:div>
        <w:div w:id="1112362016">
          <w:marLeft w:val="0"/>
          <w:marRight w:val="0"/>
          <w:marTop w:val="0"/>
          <w:marBottom w:val="0"/>
          <w:divBdr>
            <w:top w:val="none" w:sz="0" w:space="0" w:color="auto"/>
            <w:left w:val="none" w:sz="0" w:space="0" w:color="auto"/>
            <w:bottom w:val="none" w:sz="0" w:space="0" w:color="auto"/>
            <w:right w:val="none" w:sz="0" w:space="0" w:color="auto"/>
          </w:divBdr>
        </w:div>
        <w:div w:id="1775131541">
          <w:marLeft w:val="0"/>
          <w:marRight w:val="0"/>
          <w:marTop w:val="0"/>
          <w:marBottom w:val="0"/>
          <w:divBdr>
            <w:top w:val="none" w:sz="0" w:space="0" w:color="auto"/>
            <w:left w:val="none" w:sz="0" w:space="0" w:color="auto"/>
            <w:bottom w:val="none" w:sz="0" w:space="0" w:color="auto"/>
            <w:right w:val="none" w:sz="0" w:space="0" w:color="auto"/>
          </w:divBdr>
        </w:div>
        <w:div w:id="788283087">
          <w:marLeft w:val="0"/>
          <w:marRight w:val="0"/>
          <w:marTop w:val="0"/>
          <w:marBottom w:val="0"/>
          <w:divBdr>
            <w:top w:val="none" w:sz="0" w:space="0" w:color="auto"/>
            <w:left w:val="none" w:sz="0" w:space="0" w:color="auto"/>
            <w:bottom w:val="none" w:sz="0" w:space="0" w:color="auto"/>
            <w:right w:val="none" w:sz="0" w:space="0" w:color="auto"/>
          </w:divBdr>
        </w:div>
      </w:divsChild>
    </w:div>
    <w:div w:id="1178886304">
      <w:bodyDiv w:val="1"/>
      <w:marLeft w:val="0"/>
      <w:marRight w:val="0"/>
      <w:marTop w:val="0"/>
      <w:marBottom w:val="0"/>
      <w:divBdr>
        <w:top w:val="none" w:sz="0" w:space="0" w:color="auto"/>
        <w:left w:val="none" w:sz="0" w:space="0" w:color="auto"/>
        <w:bottom w:val="none" w:sz="0" w:space="0" w:color="auto"/>
        <w:right w:val="none" w:sz="0" w:space="0" w:color="auto"/>
      </w:divBdr>
      <w:divsChild>
        <w:div w:id="289095679">
          <w:marLeft w:val="0"/>
          <w:marRight w:val="0"/>
          <w:marTop w:val="0"/>
          <w:marBottom w:val="0"/>
          <w:divBdr>
            <w:top w:val="none" w:sz="0" w:space="0" w:color="auto"/>
            <w:left w:val="none" w:sz="0" w:space="0" w:color="auto"/>
            <w:bottom w:val="none" w:sz="0" w:space="0" w:color="auto"/>
            <w:right w:val="none" w:sz="0" w:space="0" w:color="auto"/>
          </w:divBdr>
        </w:div>
        <w:div w:id="1199010866">
          <w:marLeft w:val="0"/>
          <w:marRight w:val="0"/>
          <w:marTop w:val="0"/>
          <w:marBottom w:val="0"/>
          <w:divBdr>
            <w:top w:val="none" w:sz="0" w:space="0" w:color="auto"/>
            <w:left w:val="none" w:sz="0" w:space="0" w:color="auto"/>
            <w:bottom w:val="none" w:sz="0" w:space="0" w:color="auto"/>
            <w:right w:val="none" w:sz="0" w:space="0" w:color="auto"/>
          </w:divBdr>
        </w:div>
        <w:div w:id="1905526157">
          <w:marLeft w:val="0"/>
          <w:marRight w:val="0"/>
          <w:marTop w:val="0"/>
          <w:marBottom w:val="0"/>
          <w:divBdr>
            <w:top w:val="none" w:sz="0" w:space="0" w:color="auto"/>
            <w:left w:val="none" w:sz="0" w:space="0" w:color="auto"/>
            <w:bottom w:val="none" w:sz="0" w:space="0" w:color="auto"/>
            <w:right w:val="none" w:sz="0" w:space="0" w:color="auto"/>
          </w:divBdr>
        </w:div>
        <w:div w:id="1501116872">
          <w:marLeft w:val="0"/>
          <w:marRight w:val="0"/>
          <w:marTop w:val="0"/>
          <w:marBottom w:val="0"/>
          <w:divBdr>
            <w:top w:val="none" w:sz="0" w:space="0" w:color="auto"/>
            <w:left w:val="none" w:sz="0" w:space="0" w:color="auto"/>
            <w:bottom w:val="none" w:sz="0" w:space="0" w:color="auto"/>
            <w:right w:val="none" w:sz="0" w:space="0" w:color="auto"/>
          </w:divBdr>
        </w:div>
      </w:divsChild>
    </w:div>
    <w:div w:id="2002540649">
      <w:bodyDiv w:val="1"/>
      <w:marLeft w:val="0"/>
      <w:marRight w:val="0"/>
      <w:marTop w:val="0"/>
      <w:marBottom w:val="0"/>
      <w:divBdr>
        <w:top w:val="none" w:sz="0" w:space="0" w:color="auto"/>
        <w:left w:val="none" w:sz="0" w:space="0" w:color="auto"/>
        <w:bottom w:val="none" w:sz="0" w:space="0" w:color="auto"/>
        <w:right w:val="none" w:sz="0" w:space="0" w:color="auto"/>
      </w:divBdr>
      <w:divsChild>
        <w:div w:id="582226953">
          <w:marLeft w:val="0"/>
          <w:marRight w:val="0"/>
          <w:marTop w:val="0"/>
          <w:marBottom w:val="0"/>
          <w:divBdr>
            <w:top w:val="none" w:sz="0" w:space="0" w:color="auto"/>
            <w:left w:val="none" w:sz="0" w:space="0" w:color="auto"/>
            <w:bottom w:val="none" w:sz="0" w:space="0" w:color="auto"/>
            <w:right w:val="none" w:sz="0" w:space="0" w:color="auto"/>
          </w:divBdr>
        </w:div>
        <w:div w:id="2926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Ілона Тарнопольська</dc:creator>
  <cp:keywords/>
  <dc:description/>
  <cp:lastModifiedBy>Ілона Тарнопольська</cp:lastModifiedBy>
  <cp:revision>1</cp:revision>
  <dcterms:created xsi:type="dcterms:W3CDTF">2024-02-12T09:16:00Z</dcterms:created>
  <dcterms:modified xsi:type="dcterms:W3CDTF">2024-02-12T09:24:00Z</dcterms:modified>
</cp:coreProperties>
</file>